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All </w:t>
      </w:r>
      <w:r w:rsidDel="00000000" w:rsidR="00000000" w:rsidRPr="00000000">
        <w:rPr>
          <w:rtl w:val="0"/>
        </w:rPr>
        <w:t xml:space="preserve">exceptions to vaccine requirements for Academic Health Science (AHS) students are managed by a student’s individual program (MLS or OT).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Documentation of vaccine exceptions is required, please read the instructions carefully.</w:t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The current AHS vaccination policy</w:t>
        </w:r>
      </w:hyperlink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Please note:</w:t>
      </w:r>
      <w:r w:rsidDel="00000000" w:rsidR="00000000" w:rsidRPr="00000000">
        <w:rPr>
          <w:rtl w:val="0"/>
        </w:rPr>
        <w:t xml:space="preserve"> Health care systems may choose not to allow non-compliant learners to participate in fieldwork or clinicals. Exceptions may delay program progression and potentially result in failure of academic progress, regardless of University-allowed exceptions.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Exceptions due to medical conditions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If a learner would like to request an individual exception to any of the requirements stated in the AHS vaccination policy, the following steps must be completed: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learner must schedule an appointment to visit Boynton Health in order to document the medical declination, and obtain a signed letter stating the medical rationale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program will manage the compliance process, documentation is required </w:t>
      </w:r>
      <w:r w:rsidDel="00000000" w:rsidR="00000000" w:rsidRPr="00000000">
        <w:rPr>
          <w:rtl w:val="0"/>
        </w:rPr>
        <w:t xml:space="preserve">in Exxat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in your Boynton patient portal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Complete online form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https://z.umn.edu/HSimmupload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Non-Medical reasons, Individual exceptions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If a learner would like to request an individual exception to any of the requirements stated in the AHS vaccination policy, the following steps must be completed: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Complete this form and submit the to the program for approval 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https://z.umn.edu/indivexceptionrequest</w:t>
        </w:r>
      </w:hyperlink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upload to Exxat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Complete this online form 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https://z.umn.edu/HSimmupload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Please contact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cahpcompliance@umn.edu</w:t>
        </w:r>
      </w:hyperlink>
      <w:r w:rsidDel="00000000" w:rsidR="00000000" w:rsidRPr="00000000">
        <w:rPr>
          <w:rtl w:val="0"/>
        </w:rPr>
        <w:t xml:space="preserve"> with any questions or concerns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18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18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E6D2E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C922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70FA5"/>
    <w:rPr>
      <w:color w:val="954f72" w:themeColor="followedHyperlink"/>
      <w:u w:val="single"/>
    </w:rPr>
  </w:style>
  <w:style w:type="paragraph" w:styleId="Revision">
    <w:name w:val="Revision"/>
    <w:hidden w:val="1"/>
    <w:uiPriority w:val="99"/>
    <w:semiHidden w:val="1"/>
    <w:rsid w:val="006D49D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D49DD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42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4292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429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4292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4292F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ahpcompliance@umn.edu" TargetMode="External"/><Relationship Id="rId10" Type="http://schemas.openxmlformats.org/officeDocument/2006/relationships/hyperlink" Target="https://z.umn.edu/HSimmupload" TargetMode="External"/><Relationship Id="rId9" Type="http://schemas.openxmlformats.org/officeDocument/2006/relationships/hyperlink" Target="https://z.umn.edu/indivexceptionrequest%2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oynton.umn.edu/academic-health-sciences" TargetMode="External"/><Relationship Id="rId8" Type="http://schemas.openxmlformats.org/officeDocument/2006/relationships/hyperlink" Target="https://z.umn.edu/HSimmup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giB7emkCrubCYBemuzNsOrwCgw==">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2023-03-13T16:03:00Z</dcterms:created>
  <dc:creator>Robin Peterson</dc:creator>
</cp:coreProperties>
</file>